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9EBF" w14:textId="77777777" w:rsidR="009B6812" w:rsidRDefault="007D2904">
      <w:pPr>
        <w:rPr>
          <w:u w:val="single"/>
        </w:rPr>
      </w:pPr>
      <w:bookmarkStart w:id="0" w:name="_GoBack"/>
      <w:bookmarkEnd w:id="0"/>
      <w:r>
        <w:rPr>
          <w:b/>
          <w:u w:val="single"/>
        </w:rPr>
        <w:t>Attachment 1</w:t>
      </w:r>
      <w:r w:rsidR="009B6812">
        <w:rPr>
          <w:u w:val="single"/>
        </w:rPr>
        <w:t>:</w:t>
      </w:r>
    </w:p>
    <w:p w14:paraId="49009EC0" w14:textId="59500C9E" w:rsidR="00C34852" w:rsidRPr="006D7641" w:rsidRDefault="009B6812">
      <w:pPr>
        <w:rPr>
          <w:i/>
        </w:rPr>
      </w:pPr>
      <w:r w:rsidRPr="006D7641">
        <w:rPr>
          <w:i/>
        </w:rPr>
        <w:t>Below is a c</w:t>
      </w:r>
      <w:r w:rsidR="00D83594" w:rsidRPr="006D7641">
        <w:rPr>
          <w:i/>
        </w:rPr>
        <w:t>hecklist of</w:t>
      </w:r>
      <w:r w:rsidRPr="006D7641">
        <w:rPr>
          <w:i/>
        </w:rPr>
        <w:t xml:space="preserve"> the </w:t>
      </w:r>
      <w:r w:rsidR="009E349A">
        <w:rPr>
          <w:i/>
        </w:rPr>
        <w:t xml:space="preserve">6 pieces of </w:t>
      </w:r>
      <w:r w:rsidRPr="006D7641">
        <w:rPr>
          <w:i/>
        </w:rPr>
        <w:t>d</w:t>
      </w:r>
      <w:r w:rsidR="00D83594" w:rsidRPr="006D7641">
        <w:rPr>
          <w:i/>
        </w:rPr>
        <w:t>ocumentation</w:t>
      </w:r>
      <w:r w:rsidRPr="006D7641">
        <w:rPr>
          <w:i/>
        </w:rPr>
        <w:t xml:space="preserve"> </w:t>
      </w:r>
      <w:r w:rsidR="00D83594" w:rsidRPr="006D7641">
        <w:rPr>
          <w:i/>
        </w:rPr>
        <w:t xml:space="preserve">the </w:t>
      </w:r>
      <w:r w:rsidR="00983674">
        <w:rPr>
          <w:i/>
        </w:rPr>
        <w:t>HUD F</w:t>
      </w:r>
      <w:r w:rsidR="00D83594" w:rsidRPr="006D7641">
        <w:rPr>
          <w:i/>
        </w:rPr>
        <w:t xml:space="preserve">ield </w:t>
      </w:r>
      <w:r w:rsidR="00983674">
        <w:rPr>
          <w:i/>
        </w:rPr>
        <w:t>O</w:t>
      </w:r>
      <w:r w:rsidR="00D83594" w:rsidRPr="006D7641">
        <w:rPr>
          <w:i/>
        </w:rPr>
        <w:t>ffice must provide to</w:t>
      </w:r>
      <w:r w:rsidR="00983674">
        <w:rPr>
          <w:i/>
        </w:rPr>
        <w:t xml:space="preserve"> the OHVP Financial Management Division</w:t>
      </w:r>
      <w:r w:rsidR="00D83594" w:rsidRPr="006D7641">
        <w:rPr>
          <w:i/>
        </w:rPr>
        <w:t xml:space="preserve"> with the request for </w:t>
      </w:r>
      <w:r w:rsidR="00983674">
        <w:rPr>
          <w:i/>
        </w:rPr>
        <w:t xml:space="preserve">a </w:t>
      </w:r>
      <w:r w:rsidR="00D83594" w:rsidRPr="006D7641">
        <w:rPr>
          <w:i/>
        </w:rPr>
        <w:t>transfer</w:t>
      </w:r>
      <w:r w:rsidR="00983674">
        <w:rPr>
          <w:i/>
        </w:rPr>
        <w:t xml:space="preserve"> or </w:t>
      </w:r>
      <w:proofErr w:type="spellStart"/>
      <w:r w:rsidR="00983674">
        <w:rPr>
          <w:i/>
        </w:rPr>
        <w:t>consolidaton</w:t>
      </w:r>
      <w:proofErr w:type="spellEnd"/>
      <w:r w:rsidR="009E349A">
        <w:rPr>
          <w:i/>
        </w:rPr>
        <w:t xml:space="preserve">.  </w:t>
      </w:r>
      <w:r w:rsidR="00983674">
        <w:rPr>
          <w:i/>
        </w:rPr>
        <w:t>The checklist is not required to be submitted with the request</w:t>
      </w:r>
      <w:r w:rsidR="007F590D">
        <w:rPr>
          <w:i/>
        </w:rPr>
        <w:t xml:space="preserve">; however, </w:t>
      </w:r>
      <w:r w:rsidR="00983674">
        <w:rPr>
          <w:i/>
        </w:rPr>
        <w:t xml:space="preserve">it </w:t>
      </w:r>
      <w:r w:rsidR="007F590D">
        <w:rPr>
          <w:i/>
        </w:rPr>
        <w:t>may be sent</w:t>
      </w:r>
      <w:r w:rsidR="009E349A">
        <w:rPr>
          <w:i/>
        </w:rPr>
        <w:t xml:space="preserve"> in with a </w:t>
      </w:r>
      <w:r w:rsidR="007F590D">
        <w:rPr>
          <w:i/>
        </w:rPr>
        <w:t xml:space="preserve">transfer </w:t>
      </w:r>
      <w:r w:rsidR="009E349A">
        <w:rPr>
          <w:i/>
        </w:rPr>
        <w:t>request</w:t>
      </w:r>
      <w:r w:rsidR="007F590D">
        <w:rPr>
          <w:i/>
        </w:rPr>
        <w:t xml:space="preserve"> and</w:t>
      </w:r>
      <w:r w:rsidR="009E349A">
        <w:rPr>
          <w:i/>
        </w:rPr>
        <w:t xml:space="preserve"> can include an explanation as to items that are missing</w:t>
      </w:r>
      <w:r w:rsidR="00983674">
        <w:rPr>
          <w:i/>
        </w:rPr>
        <w:t xml:space="preserve"> </w:t>
      </w:r>
      <w:r w:rsidR="009E349A">
        <w:rPr>
          <w:i/>
        </w:rPr>
        <w:t>and when they w</w:t>
      </w:r>
      <w:r w:rsidR="00E51A10">
        <w:rPr>
          <w:i/>
        </w:rPr>
        <w:t xml:space="preserve">ill be </w:t>
      </w:r>
      <w:r w:rsidR="00A848A7">
        <w:rPr>
          <w:i/>
        </w:rPr>
        <w:t>uploaded</w:t>
      </w:r>
      <w:r w:rsidR="00D83594" w:rsidRPr="006D7641">
        <w:rPr>
          <w:i/>
        </w:rPr>
        <w:t>:</w:t>
      </w:r>
    </w:p>
    <w:p w14:paraId="49009EC1" w14:textId="77777777" w:rsidR="00654A85" w:rsidRPr="00654A85" w:rsidRDefault="000B1927" w:rsidP="009E349A">
      <w:pPr>
        <w:pStyle w:val="ListParagraph"/>
        <w:ind w:left="360"/>
        <w:rPr>
          <w:b/>
          <w:u w:val="single"/>
        </w:rPr>
      </w:pPr>
      <w:sdt>
        <w:sdtPr>
          <w:rPr>
            <w:b/>
          </w:rPr>
          <w:id w:val="-20727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>
            <w:rPr>
              <w:rFonts w:ascii="MS Gothic" w:eastAsia="MS Gothic" w:hAnsi="MS Gothic" w:hint="eastAsia"/>
              <w:b/>
            </w:rPr>
            <w:t>☐</w:t>
          </w:r>
        </w:sdtContent>
      </w:sdt>
      <w:r w:rsidR="00654A85">
        <w:rPr>
          <w:b/>
        </w:rPr>
        <w:t xml:space="preserve">  </w:t>
      </w:r>
      <w:r w:rsidR="00B74025" w:rsidRPr="009B6812">
        <w:rPr>
          <w:b/>
        </w:rPr>
        <w:t xml:space="preserve">A memo from the field office signed by the Public Housing Director including the following </w:t>
      </w:r>
    </w:p>
    <w:p w14:paraId="49009EC2" w14:textId="77777777" w:rsidR="00555F1D" w:rsidRPr="00555F1D" w:rsidRDefault="00B74025" w:rsidP="00654A85">
      <w:pPr>
        <w:pStyle w:val="ListParagraph"/>
        <w:ind w:left="360" w:firstLine="360"/>
        <w:rPr>
          <w:b/>
          <w:u w:val="single"/>
        </w:rPr>
      </w:pPr>
      <w:r w:rsidRPr="009B6812">
        <w:rPr>
          <w:b/>
        </w:rPr>
        <w:t>information:</w:t>
      </w:r>
    </w:p>
    <w:p w14:paraId="49009EC3" w14:textId="6BAF0EA7" w:rsidR="00555F1D" w:rsidRDefault="00E51A10" w:rsidP="00BA187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</w:t>
      </w:r>
      <w:r w:rsidR="00555F1D" w:rsidRPr="00555F1D">
        <w:rPr>
          <w:szCs w:val="24"/>
        </w:rPr>
        <w:t xml:space="preserve">ame and code </w:t>
      </w:r>
      <w:r w:rsidR="00D13EC1">
        <w:rPr>
          <w:szCs w:val="24"/>
        </w:rPr>
        <w:t xml:space="preserve">of the divesting and receiving </w:t>
      </w:r>
      <w:r w:rsidR="00555F1D" w:rsidRPr="00555F1D">
        <w:rPr>
          <w:szCs w:val="24"/>
        </w:rPr>
        <w:t>or consolidating PHA(s);</w:t>
      </w:r>
    </w:p>
    <w:p w14:paraId="6744520B" w14:textId="4140BD68" w:rsidR="00BA1872" w:rsidRPr="00D215A7" w:rsidRDefault="00BA1872" w:rsidP="00BA18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215A7">
        <w:rPr>
          <w:szCs w:val="24"/>
        </w:rPr>
        <w:t>the receiving agency’s capacity to administer the divesting PHA’s program based on the proximity of the involved PHA’s geographic locations;</w:t>
      </w:r>
    </w:p>
    <w:p w14:paraId="49009EC4" w14:textId="149F605E" w:rsidR="00555F1D" w:rsidRPr="00BA1872" w:rsidRDefault="00E51A10" w:rsidP="00BA1872">
      <w:pPr>
        <w:pStyle w:val="ListParagraph"/>
        <w:numPr>
          <w:ilvl w:val="0"/>
          <w:numId w:val="5"/>
        </w:numPr>
        <w:rPr>
          <w:szCs w:val="24"/>
        </w:rPr>
      </w:pPr>
      <w:r w:rsidRPr="00BA1872">
        <w:rPr>
          <w:szCs w:val="24"/>
        </w:rPr>
        <w:t>t</w:t>
      </w:r>
      <w:r w:rsidR="00555F1D" w:rsidRPr="00BA1872">
        <w:rPr>
          <w:szCs w:val="24"/>
        </w:rPr>
        <w:t xml:space="preserve">he requested effective date of the transfer or consolidation; </w:t>
      </w:r>
    </w:p>
    <w:p w14:paraId="09579CEB" w14:textId="413E7871" w:rsidR="002D67C7" w:rsidRDefault="00D13EC1" w:rsidP="000D11A9">
      <w:pPr>
        <w:pStyle w:val="ListParagraph"/>
        <w:rPr>
          <w:szCs w:val="24"/>
        </w:rPr>
      </w:pPr>
      <w:r>
        <w:rPr>
          <w:szCs w:val="24"/>
        </w:rPr>
        <w:t>(</w:t>
      </w:r>
      <w:r w:rsidR="009C7950">
        <w:rPr>
          <w:szCs w:val="24"/>
        </w:rPr>
        <w:t>4</w:t>
      </w:r>
      <w:r>
        <w:rPr>
          <w:szCs w:val="24"/>
        </w:rPr>
        <w:t xml:space="preserve">) </w:t>
      </w:r>
      <w:r w:rsidR="009C7950">
        <w:rPr>
          <w:szCs w:val="24"/>
        </w:rPr>
        <w:t xml:space="preserve"> </w:t>
      </w:r>
      <w:r w:rsidR="00E51A10">
        <w:rPr>
          <w:szCs w:val="24"/>
        </w:rPr>
        <w:t>t</w:t>
      </w:r>
      <w:r w:rsidR="00555F1D" w:rsidRPr="00555F1D">
        <w:rPr>
          <w:szCs w:val="24"/>
        </w:rPr>
        <w:t xml:space="preserve">he number of HCVs that will be divested to each receiving PHA or combined into the new </w:t>
      </w:r>
    </w:p>
    <w:p w14:paraId="7FEFEF90" w14:textId="42905537" w:rsidR="002D67C7" w:rsidRDefault="002D67C7" w:rsidP="000D11A9">
      <w:pPr>
        <w:pStyle w:val="ListParagraph"/>
        <w:rPr>
          <w:szCs w:val="24"/>
        </w:rPr>
      </w:pPr>
      <w:r>
        <w:rPr>
          <w:szCs w:val="24"/>
        </w:rPr>
        <w:t xml:space="preserve">      </w:t>
      </w:r>
      <w:r w:rsidR="00555F1D" w:rsidRPr="00555F1D">
        <w:rPr>
          <w:szCs w:val="24"/>
        </w:rPr>
        <w:t>consolidated PHA;</w:t>
      </w:r>
    </w:p>
    <w:p w14:paraId="3621F6B9" w14:textId="669836D9" w:rsidR="002D67C7" w:rsidRDefault="009C7950" w:rsidP="002D67C7">
      <w:pPr>
        <w:pStyle w:val="ListParagraph"/>
        <w:rPr>
          <w:szCs w:val="24"/>
        </w:rPr>
      </w:pPr>
      <w:r>
        <w:rPr>
          <w:szCs w:val="24"/>
        </w:rPr>
        <w:t>(5</w:t>
      </w:r>
      <w:r w:rsidR="002D67C7">
        <w:rPr>
          <w:szCs w:val="24"/>
        </w:rPr>
        <w:t xml:space="preserve">) confirmation that the field office’s legal </w:t>
      </w:r>
      <w:proofErr w:type="gramStart"/>
      <w:r w:rsidR="002D67C7">
        <w:rPr>
          <w:szCs w:val="24"/>
        </w:rPr>
        <w:t>counsel’s</w:t>
      </w:r>
      <w:proofErr w:type="gramEnd"/>
      <w:r w:rsidR="002D67C7">
        <w:rPr>
          <w:szCs w:val="24"/>
        </w:rPr>
        <w:t xml:space="preserve"> has provided their jurisdictional approval, </w:t>
      </w:r>
    </w:p>
    <w:p w14:paraId="76D561CF" w14:textId="77777777" w:rsidR="002D67C7" w:rsidRDefault="002D67C7" w:rsidP="002D67C7">
      <w:pPr>
        <w:pStyle w:val="ListParagraph"/>
        <w:rPr>
          <w:szCs w:val="24"/>
        </w:rPr>
      </w:pPr>
      <w:r>
        <w:rPr>
          <w:szCs w:val="24"/>
        </w:rPr>
        <w:t xml:space="preserve">       agreeing that the receiving PHA has the legal authority to administer the </w:t>
      </w:r>
      <w:r w:rsidRPr="002D67C7">
        <w:rPr>
          <w:szCs w:val="24"/>
        </w:rPr>
        <w:t xml:space="preserve">program within </w:t>
      </w:r>
    </w:p>
    <w:p w14:paraId="08FBE259" w14:textId="3626D060" w:rsidR="002D67C7" w:rsidRPr="002D67C7" w:rsidRDefault="002D67C7" w:rsidP="002D67C7">
      <w:pPr>
        <w:pStyle w:val="ListParagraph"/>
        <w:rPr>
          <w:szCs w:val="24"/>
        </w:rPr>
      </w:pPr>
      <w:r>
        <w:rPr>
          <w:szCs w:val="24"/>
        </w:rPr>
        <w:t xml:space="preserve">       </w:t>
      </w:r>
      <w:r w:rsidRPr="002D67C7">
        <w:rPr>
          <w:szCs w:val="24"/>
        </w:rPr>
        <w:t>their jurisdiction</w:t>
      </w:r>
      <w:r>
        <w:rPr>
          <w:szCs w:val="24"/>
        </w:rPr>
        <w:t>;</w:t>
      </w:r>
    </w:p>
    <w:p w14:paraId="49009EC5" w14:textId="35751F2B" w:rsidR="00555F1D" w:rsidRPr="00555F1D" w:rsidRDefault="002D67C7" w:rsidP="00555F1D">
      <w:pPr>
        <w:pStyle w:val="ListParagraph"/>
        <w:rPr>
          <w:szCs w:val="24"/>
        </w:rPr>
      </w:pPr>
      <w:r>
        <w:rPr>
          <w:szCs w:val="24"/>
        </w:rPr>
        <w:t>(</w:t>
      </w:r>
      <w:r w:rsidR="009C7950">
        <w:rPr>
          <w:szCs w:val="24"/>
        </w:rPr>
        <w:t>6</w:t>
      </w:r>
      <w:r w:rsidR="00E51A10">
        <w:rPr>
          <w:szCs w:val="24"/>
        </w:rPr>
        <w:t>) the number of leased vouchers;</w:t>
      </w:r>
    </w:p>
    <w:p w14:paraId="0A14C4A0" w14:textId="208BE646" w:rsidR="002D67C7" w:rsidRDefault="00D13EC1" w:rsidP="00571BD5">
      <w:pPr>
        <w:pStyle w:val="ListParagraph"/>
        <w:ind w:left="900" w:hanging="180"/>
        <w:rPr>
          <w:szCs w:val="24"/>
        </w:rPr>
      </w:pPr>
      <w:r>
        <w:rPr>
          <w:szCs w:val="24"/>
        </w:rPr>
        <w:t>(</w:t>
      </w:r>
      <w:r w:rsidR="009C7950">
        <w:rPr>
          <w:szCs w:val="24"/>
        </w:rPr>
        <w:t>7</w:t>
      </w:r>
      <w:r>
        <w:rPr>
          <w:szCs w:val="24"/>
        </w:rPr>
        <w:t xml:space="preserve">) </w:t>
      </w:r>
      <w:r w:rsidR="00E51A10">
        <w:rPr>
          <w:szCs w:val="24"/>
        </w:rPr>
        <w:t>t</w:t>
      </w:r>
      <w:r w:rsidR="00555F1D">
        <w:rPr>
          <w:szCs w:val="24"/>
        </w:rPr>
        <w:t xml:space="preserve">he number of special purpose vouchers </w:t>
      </w:r>
      <w:r w:rsidR="00E51A10">
        <w:rPr>
          <w:szCs w:val="24"/>
        </w:rPr>
        <w:t xml:space="preserve">or programs </w:t>
      </w:r>
      <w:r w:rsidR="00555F1D">
        <w:rPr>
          <w:szCs w:val="24"/>
        </w:rPr>
        <w:t>by category (HUD-VASH, FUP, NED</w:t>
      </w:r>
      <w:r w:rsidR="00E51A10">
        <w:rPr>
          <w:szCs w:val="24"/>
        </w:rPr>
        <w:t xml:space="preserve">, </w:t>
      </w:r>
    </w:p>
    <w:p w14:paraId="7D508B89" w14:textId="00C5AA8C" w:rsidR="002D67C7" w:rsidRPr="00571BD5" w:rsidRDefault="00E51A10" w:rsidP="00571BD5">
      <w:pPr>
        <w:pStyle w:val="ListParagraph"/>
        <w:ind w:left="990"/>
        <w:rPr>
          <w:szCs w:val="24"/>
        </w:rPr>
      </w:pPr>
      <w:proofErr w:type="gramStart"/>
      <w:r>
        <w:rPr>
          <w:szCs w:val="24"/>
        </w:rPr>
        <w:t>FSS,</w:t>
      </w:r>
      <w:r w:rsidR="00555F1D">
        <w:rPr>
          <w:szCs w:val="24"/>
        </w:rPr>
        <w:t>MS</w:t>
      </w:r>
      <w:proofErr w:type="gramEnd"/>
      <w:r w:rsidR="00555F1D">
        <w:rPr>
          <w:szCs w:val="24"/>
        </w:rPr>
        <w:t>5</w:t>
      </w:r>
      <w:r>
        <w:rPr>
          <w:szCs w:val="24"/>
        </w:rPr>
        <w:t>,</w:t>
      </w:r>
      <w:r w:rsidR="00555F1D">
        <w:rPr>
          <w:szCs w:val="24"/>
        </w:rPr>
        <w:t xml:space="preserve">) that will be divested to each </w:t>
      </w:r>
      <w:r w:rsidR="00555F1D" w:rsidRPr="00571BD5">
        <w:rPr>
          <w:szCs w:val="24"/>
        </w:rPr>
        <w:t>receiving PHA or combined into the new consolidated</w:t>
      </w:r>
      <w:r w:rsidR="00571BD5">
        <w:rPr>
          <w:szCs w:val="24"/>
        </w:rPr>
        <w:t xml:space="preserve"> </w:t>
      </w:r>
      <w:r w:rsidR="00555F1D" w:rsidRPr="00571BD5">
        <w:rPr>
          <w:szCs w:val="24"/>
        </w:rPr>
        <w:t xml:space="preserve">PHA.  </w:t>
      </w:r>
      <w:r w:rsidRPr="00571BD5">
        <w:rPr>
          <w:szCs w:val="24"/>
        </w:rPr>
        <w:t xml:space="preserve">If the Public Housing Director does not have information on the number of special purpose vouchers of the </w:t>
      </w:r>
      <w:proofErr w:type="gramStart"/>
      <w:r w:rsidRPr="00571BD5">
        <w:rPr>
          <w:szCs w:val="24"/>
        </w:rPr>
        <w:t xml:space="preserve">divesting </w:t>
      </w:r>
      <w:r w:rsidR="00571BD5">
        <w:rPr>
          <w:szCs w:val="24"/>
        </w:rPr>
        <w:t xml:space="preserve"> </w:t>
      </w:r>
      <w:r w:rsidRPr="00571BD5">
        <w:rPr>
          <w:szCs w:val="24"/>
        </w:rPr>
        <w:t>PHA</w:t>
      </w:r>
      <w:proofErr w:type="gramEnd"/>
      <w:r w:rsidRPr="00571BD5">
        <w:rPr>
          <w:szCs w:val="24"/>
        </w:rPr>
        <w:t>(s), he or she may contact the respective Financial Analyst at the Financial</w:t>
      </w:r>
      <w:r w:rsidR="00571BD5">
        <w:rPr>
          <w:szCs w:val="24"/>
        </w:rPr>
        <w:t xml:space="preserve"> </w:t>
      </w:r>
      <w:r w:rsidRPr="00571BD5">
        <w:rPr>
          <w:szCs w:val="24"/>
        </w:rPr>
        <w:t xml:space="preserve">Management Center for assistance, or you can send an email to the Housing Voucher </w:t>
      </w:r>
      <w:r w:rsidR="002D67C7" w:rsidRPr="00571BD5">
        <w:rPr>
          <w:szCs w:val="24"/>
        </w:rPr>
        <w:t xml:space="preserve"> </w:t>
      </w:r>
    </w:p>
    <w:p w14:paraId="49009EC6" w14:textId="6EABF7D4" w:rsidR="00555F1D" w:rsidRDefault="002D67C7" w:rsidP="002D67C7">
      <w:pPr>
        <w:pStyle w:val="ListParagraph"/>
        <w:rPr>
          <w:szCs w:val="24"/>
        </w:rPr>
      </w:pPr>
      <w:r>
        <w:rPr>
          <w:szCs w:val="24"/>
        </w:rPr>
        <w:t xml:space="preserve">      </w:t>
      </w:r>
      <w:r w:rsidR="00E51A10">
        <w:rPr>
          <w:szCs w:val="24"/>
        </w:rPr>
        <w:t xml:space="preserve">Financial Management Division, at </w:t>
      </w:r>
      <w:hyperlink r:id="rId10" w:history="1">
        <w:r w:rsidR="00E51A10" w:rsidRPr="00A25F48">
          <w:rPr>
            <w:rStyle w:val="Hyperlink"/>
            <w:sz w:val="24"/>
            <w:szCs w:val="24"/>
          </w:rPr>
          <w:t>PIH.Financial.Management.Division@HUD.gov</w:t>
        </w:r>
      </w:hyperlink>
      <w:r w:rsidR="009C7950">
        <w:rPr>
          <w:szCs w:val="24"/>
        </w:rPr>
        <w:t>; and</w:t>
      </w:r>
    </w:p>
    <w:p w14:paraId="4DDA80CE" w14:textId="078BAC58" w:rsidR="009C7950" w:rsidRPr="00D215A7" w:rsidRDefault="009C7950" w:rsidP="009C7950">
      <w:pPr>
        <w:pStyle w:val="ListParagraph"/>
        <w:rPr>
          <w:szCs w:val="24"/>
        </w:rPr>
      </w:pPr>
      <w:r w:rsidRPr="00D215A7">
        <w:rPr>
          <w:szCs w:val="24"/>
        </w:rPr>
        <w:t xml:space="preserve">(8) a statement that the receiving agency has the administrative capacity to operate within </w:t>
      </w:r>
    </w:p>
    <w:p w14:paraId="528C3DC5" w14:textId="415CF87C" w:rsidR="009C7950" w:rsidRPr="00D215A7" w:rsidRDefault="009C7950" w:rsidP="009C7950">
      <w:pPr>
        <w:pStyle w:val="ListParagraph"/>
        <w:rPr>
          <w:szCs w:val="24"/>
        </w:rPr>
      </w:pPr>
      <w:r w:rsidRPr="00D215A7">
        <w:rPr>
          <w:szCs w:val="24"/>
        </w:rPr>
        <w:t xml:space="preserve">      the divesting PHA’s jurisdiction and the proximity of the two PHA’s jurisdictions will </w:t>
      </w:r>
    </w:p>
    <w:p w14:paraId="1C52CC0B" w14:textId="3D41B23C" w:rsidR="009C7950" w:rsidRPr="009C7950" w:rsidRDefault="009C7950" w:rsidP="009C7950">
      <w:pPr>
        <w:pStyle w:val="ListParagraph"/>
        <w:rPr>
          <w:szCs w:val="24"/>
        </w:rPr>
      </w:pPr>
      <w:r w:rsidRPr="00D215A7">
        <w:rPr>
          <w:szCs w:val="24"/>
        </w:rPr>
        <w:t xml:space="preserve">      not administratively burden the receiving agency.</w:t>
      </w:r>
    </w:p>
    <w:p w14:paraId="49009EC7" w14:textId="77777777" w:rsidR="00555F1D" w:rsidRDefault="00555F1D" w:rsidP="00555F1D">
      <w:pPr>
        <w:pStyle w:val="ListParagraph"/>
        <w:rPr>
          <w:szCs w:val="24"/>
        </w:rPr>
      </w:pPr>
    </w:p>
    <w:p w14:paraId="49009EC8" w14:textId="77777777" w:rsidR="00654A85" w:rsidRDefault="009E349A" w:rsidP="009E349A">
      <w:pPr>
        <w:pStyle w:val="ListParagraph"/>
        <w:ind w:left="360"/>
        <w:rPr>
          <w:b/>
          <w:szCs w:val="24"/>
        </w:rPr>
      </w:pPr>
      <w:r>
        <w:rPr>
          <w:rFonts w:ascii="MS Gothic" w:eastAsia="MS Gothic" w:hAnsi="MS Gothic" w:hint="eastAsia"/>
          <w:b/>
          <w:szCs w:val="24"/>
        </w:rPr>
        <w:t>☐</w:t>
      </w:r>
      <w:r w:rsidR="00654A85">
        <w:rPr>
          <w:b/>
          <w:szCs w:val="24"/>
        </w:rPr>
        <w:t xml:space="preserve">   </w:t>
      </w:r>
      <w:r w:rsidR="00555F1D" w:rsidRPr="00654A85">
        <w:rPr>
          <w:b/>
          <w:szCs w:val="24"/>
        </w:rPr>
        <w:t xml:space="preserve">A memo signed by the Executive Director of the divesting PHA that includes the following </w:t>
      </w:r>
    </w:p>
    <w:p w14:paraId="49009EC9" w14:textId="77777777" w:rsidR="00555F1D" w:rsidRPr="00654A85" w:rsidRDefault="00555F1D" w:rsidP="00654A85">
      <w:pPr>
        <w:pStyle w:val="ListParagraph"/>
        <w:rPr>
          <w:b/>
          <w:szCs w:val="24"/>
        </w:rPr>
      </w:pPr>
      <w:r w:rsidRPr="00654A85">
        <w:rPr>
          <w:b/>
          <w:szCs w:val="24"/>
        </w:rPr>
        <w:t xml:space="preserve">information </w:t>
      </w:r>
      <w:r w:rsidRPr="00654A85">
        <w:rPr>
          <w:b/>
        </w:rPr>
        <w:t>(if the PHA is a unit of local government, the appropriate authorized official must sign off on the letter)</w:t>
      </w:r>
      <w:r w:rsidRPr="00654A85">
        <w:rPr>
          <w:b/>
          <w:szCs w:val="24"/>
        </w:rPr>
        <w:t>:</w:t>
      </w:r>
    </w:p>
    <w:p w14:paraId="49009ECA" w14:textId="1A5834F7" w:rsidR="00555F1D" w:rsidRPr="00D83594" w:rsidRDefault="00555F1D" w:rsidP="00555F1D">
      <w:pPr>
        <w:pStyle w:val="ListParagraph"/>
        <w:rPr>
          <w:u w:val="single"/>
        </w:rPr>
      </w:pPr>
      <w:r>
        <w:t xml:space="preserve">(1)  </w:t>
      </w:r>
      <w:r w:rsidR="002D67C7">
        <w:t>e</w:t>
      </w:r>
      <w:r>
        <w:t>xecutive Director agreeing to transfer their program;</w:t>
      </w:r>
    </w:p>
    <w:p w14:paraId="49009ECB" w14:textId="44F4A459" w:rsidR="00555F1D" w:rsidRPr="00B74025" w:rsidRDefault="00555F1D" w:rsidP="00555F1D">
      <w:pPr>
        <w:pStyle w:val="ListParagraph"/>
        <w:rPr>
          <w:szCs w:val="24"/>
        </w:rPr>
      </w:pPr>
      <w:r>
        <w:rPr>
          <w:szCs w:val="24"/>
        </w:rPr>
        <w:t>(2</w:t>
      </w:r>
      <w:r w:rsidRPr="00B74025">
        <w:rPr>
          <w:szCs w:val="24"/>
        </w:rPr>
        <w:t xml:space="preserve">) </w:t>
      </w:r>
      <w:r>
        <w:rPr>
          <w:szCs w:val="24"/>
        </w:rPr>
        <w:t xml:space="preserve"> </w:t>
      </w:r>
      <w:r w:rsidR="002D67C7">
        <w:rPr>
          <w:szCs w:val="24"/>
        </w:rPr>
        <w:t>n</w:t>
      </w:r>
      <w:r w:rsidRPr="00B74025">
        <w:rPr>
          <w:szCs w:val="24"/>
        </w:rPr>
        <w:t>ame and code</w:t>
      </w:r>
      <w:r w:rsidR="00D13EC1">
        <w:rPr>
          <w:szCs w:val="24"/>
        </w:rPr>
        <w:t xml:space="preserve"> of the divesting and receiving</w:t>
      </w:r>
      <w:r w:rsidRPr="00B74025">
        <w:rPr>
          <w:szCs w:val="24"/>
        </w:rPr>
        <w:t xml:space="preserve"> or consolidating PHA(s);</w:t>
      </w:r>
      <w:r>
        <w:rPr>
          <w:szCs w:val="24"/>
        </w:rPr>
        <w:t xml:space="preserve"> and</w:t>
      </w:r>
    </w:p>
    <w:p w14:paraId="49009ECC" w14:textId="7851C225" w:rsidR="00555F1D" w:rsidRDefault="00555F1D" w:rsidP="00555F1D">
      <w:pPr>
        <w:pStyle w:val="ListParagraph"/>
        <w:rPr>
          <w:szCs w:val="24"/>
        </w:rPr>
      </w:pPr>
      <w:r>
        <w:rPr>
          <w:szCs w:val="24"/>
        </w:rPr>
        <w:t>(3</w:t>
      </w:r>
      <w:r w:rsidRPr="00B74025">
        <w:rPr>
          <w:szCs w:val="24"/>
        </w:rPr>
        <w:t xml:space="preserve">) </w:t>
      </w:r>
      <w:r>
        <w:rPr>
          <w:szCs w:val="24"/>
        </w:rPr>
        <w:t xml:space="preserve"> </w:t>
      </w:r>
      <w:r w:rsidR="002D67C7">
        <w:rPr>
          <w:szCs w:val="24"/>
        </w:rPr>
        <w:t>t</w:t>
      </w:r>
      <w:r w:rsidRPr="00B74025">
        <w:rPr>
          <w:szCs w:val="24"/>
        </w:rPr>
        <w:t>he requested effective date of the transfer or consolidation</w:t>
      </w:r>
      <w:r>
        <w:rPr>
          <w:szCs w:val="24"/>
        </w:rPr>
        <w:t>.</w:t>
      </w:r>
    </w:p>
    <w:p w14:paraId="49009ECD" w14:textId="77777777" w:rsidR="00555F1D" w:rsidRDefault="00555F1D" w:rsidP="00555F1D">
      <w:pPr>
        <w:pStyle w:val="ListParagraph"/>
        <w:rPr>
          <w:szCs w:val="24"/>
        </w:rPr>
      </w:pPr>
    </w:p>
    <w:p w14:paraId="49009ECE" w14:textId="77777777" w:rsidR="00555F1D" w:rsidRPr="00654A85" w:rsidRDefault="000B1927" w:rsidP="009E349A">
      <w:pPr>
        <w:pStyle w:val="ListParagraph"/>
        <w:ind w:left="360"/>
        <w:rPr>
          <w:b/>
          <w:szCs w:val="24"/>
        </w:rPr>
      </w:pPr>
      <w:sdt>
        <w:sdtPr>
          <w:rPr>
            <w:b/>
            <w:szCs w:val="24"/>
          </w:rPr>
          <w:id w:val="59066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54A85">
        <w:rPr>
          <w:b/>
          <w:szCs w:val="24"/>
        </w:rPr>
        <w:t xml:space="preserve">  </w:t>
      </w:r>
      <w:r w:rsidR="00555F1D" w:rsidRPr="00654A85">
        <w:rPr>
          <w:b/>
          <w:szCs w:val="24"/>
        </w:rPr>
        <w:t>The divesting agency’s board resolutions approving the transfer.</w:t>
      </w:r>
    </w:p>
    <w:p w14:paraId="49009ECF" w14:textId="77777777" w:rsidR="00555F1D" w:rsidRDefault="00555F1D" w:rsidP="00555F1D">
      <w:pPr>
        <w:pStyle w:val="ListParagraph"/>
        <w:rPr>
          <w:b/>
          <w:szCs w:val="24"/>
        </w:rPr>
      </w:pPr>
    </w:p>
    <w:p w14:paraId="49009ED0" w14:textId="77777777" w:rsidR="00654A85" w:rsidRDefault="000B1927" w:rsidP="009E349A">
      <w:pPr>
        <w:pStyle w:val="ListParagraph"/>
        <w:ind w:left="360"/>
        <w:rPr>
          <w:b/>
          <w:szCs w:val="24"/>
        </w:rPr>
      </w:pPr>
      <w:sdt>
        <w:sdtPr>
          <w:rPr>
            <w:b/>
            <w:szCs w:val="24"/>
          </w:rPr>
          <w:id w:val="-191507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54A85">
        <w:rPr>
          <w:b/>
          <w:szCs w:val="24"/>
        </w:rPr>
        <w:t xml:space="preserve">  </w:t>
      </w:r>
      <w:r w:rsidR="00654A85" w:rsidRPr="00654A85">
        <w:rPr>
          <w:b/>
          <w:szCs w:val="24"/>
        </w:rPr>
        <w:t xml:space="preserve">A memo signed by the Executive Director of the </w:t>
      </w:r>
      <w:r w:rsidR="00654A85">
        <w:rPr>
          <w:b/>
          <w:szCs w:val="24"/>
        </w:rPr>
        <w:t>receiving</w:t>
      </w:r>
      <w:r w:rsidR="00654A85" w:rsidRPr="00654A85">
        <w:rPr>
          <w:b/>
          <w:szCs w:val="24"/>
        </w:rPr>
        <w:t xml:space="preserve"> PHA that includes the following </w:t>
      </w:r>
    </w:p>
    <w:p w14:paraId="49009ED1" w14:textId="77777777" w:rsidR="00555F1D" w:rsidRPr="00654A85" w:rsidRDefault="00654A85" w:rsidP="00654A85">
      <w:pPr>
        <w:pStyle w:val="ListParagraph"/>
        <w:rPr>
          <w:b/>
          <w:szCs w:val="24"/>
        </w:rPr>
      </w:pPr>
      <w:r w:rsidRPr="00654A85">
        <w:rPr>
          <w:b/>
          <w:szCs w:val="24"/>
        </w:rPr>
        <w:t xml:space="preserve">information </w:t>
      </w:r>
      <w:r w:rsidRPr="00654A85">
        <w:rPr>
          <w:b/>
        </w:rPr>
        <w:t>(if the PHA is</w:t>
      </w:r>
      <w:r>
        <w:rPr>
          <w:b/>
        </w:rPr>
        <w:t xml:space="preserve"> </w:t>
      </w:r>
      <w:r w:rsidRPr="00654A85">
        <w:rPr>
          <w:b/>
        </w:rPr>
        <w:t>a unit of local government, the appropriate authorized official must sign off on the letter)</w:t>
      </w:r>
      <w:r w:rsidRPr="00654A85">
        <w:rPr>
          <w:b/>
          <w:szCs w:val="24"/>
        </w:rPr>
        <w:t>:</w:t>
      </w:r>
    </w:p>
    <w:p w14:paraId="49009ED2" w14:textId="4342E473" w:rsidR="00555F1D" w:rsidRPr="00D83594" w:rsidRDefault="00555F1D" w:rsidP="00555F1D">
      <w:pPr>
        <w:pStyle w:val="ListParagraph"/>
        <w:rPr>
          <w:u w:val="single"/>
        </w:rPr>
      </w:pPr>
      <w:r>
        <w:lastRenderedPageBreak/>
        <w:t xml:space="preserve">(1)  </w:t>
      </w:r>
      <w:r w:rsidR="002D67C7">
        <w:t>e</w:t>
      </w:r>
      <w:r>
        <w:t>xecutive Director agreeing to accept the transfer of the divesting agency’s program;</w:t>
      </w:r>
    </w:p>
    <w:p w14:paraId="49009ED3" w14:textId="26816A4F" w:rsidR="00555F1D" w:rsidRPr="00B74025" w:rsidRDefault="00555F1D" w:rsidP="00555F1D">
      <w:pPr>
        <w:pStyle w:val="ListParagraph"/>
        <w:rPr>
          <w:szCs w:val="24"/>
        </w:rPr>
      </w:pPr>
      <w:r>
        <w:rPr>
          <w:szCs w:val="24"/>
        </w:rPr>
        <w:t>(2</w:t>
      </w:r>
      <w:r w:rsidRPr="00B74025">
        <w:rPr>
          <w:szCs w:val="24"/>
        </w:rPr>
        <w:t xml:space="preserve">) </w:t>
      </w:r>
      <w:r>
        <w:rPr>
          <w:szCs w:val="24"/>
        </w:rPr>
        <w:t xml:space="preserve"> </w:t>
      </w:r>
      <w:r w:rsidR="002D67C7">
        <w:rPr>
          <w:szCs w:val="24"/>
        </w:rPr>
        <w:t>n</w:t>
      </w:r>
      <w:r w:rsidRPr="00B74025">
        <w:rPr>
          <w:szCs w:val="24"/>
        </w:rPr>
        <w:t xml:space="preserve">ame and code </w:t>
      </w:r>
      <w:r w:rsidR="00D13EC1">
        <w:rPr>
          <w:szCs w:val="24"/>
        </w:rPr>
        <w:t xml:space="preserve">of the divesting and receiving </w:t>
      </w:r>
      <w:r w:rsidRPr="00B74025">
        <w:rPr>
          <w:szCs w:val="24"/>
        </w:rPr>
        <w:t>or consolidating PHA(s);</w:t>
      </w:r>
    </w:p>
    <w:p w14:paraId="49009ED4" w14:textId="6790F90E" w:rsidR="00555F1D" w:rsidRDefault="00555F1D" w:rsidP="00555F1D">
      <w:pPr>
        <w:pStyle w:val="ListParagraph"/>
        <w:rPr>
          <w:szCs w:val="24"/>
        </w:rPr>
      </w:pPr>
      <w:r>
        <w:rPr>
          <w:szCs w:val="24"/>
        </w:rPr>
        <w:t>(3</w:t>
      </w:r>
      <w:r w:rsidRPr="00B74025">
        <w:rPr>
          <w:szCs w:val="24"/>
        </w:rPr>
        <w:t xml:space="preserve">) </w:t>
      </w:r>
      <w:r>
        <w:rPr>
          <w:szCs w:val="24"/>
        </w:rPr>
        <w:t xml:space="preserve"> </w:t>
      </w:r>
      <w:r w:rsidR="002D67C7">
        <w:rPr>
          <w:szCs w:val="24"/>
        </w:rPr>
        <w:t>t</w:t>
      </w:r>
      <w:r w:rsidRPr="00B74025">
        <w:rPr>
          <w:szCs w:val="24"/>
        </w:rPr>
        <w:t>he requested effective date of the transfer or consolidation</w:t>
      </w:r>
      <w:r w:rsidR="009C7950">
        <w:rPr>
          <w:szCs w:val="24"/>
        </w:rPr>
        <w:t>; and</w:t>
      </w:r>
    </w:p>
    <w:p w14:paraId="72E9C2D2" w14:textId="381482E7" w:rsidR="009C7950" w:rsidRPr="00D215A7" w:rsidRDefault="009C7950" w:rsidP="00555F1D">
      <w:pPr>
        <w:pStyle w:val="ListParagraph"/>
        <w:rPr>
          <w:szCs w:val="24"/>
        </w:rPr>
      </w:pPr>
      <w:r w:rsidRPr="00D215A7">
        <w:rPr>
          <w:szCs w:val="24"/>
        </w:rPr>
        <w:t xml:space="preserve">(4)  the receiving PHA’s memo must include their commitment to serving the population within </w:t>
      </w:r>
    </w:p>
    <w:p w14:paraId="37348EDB" w14:textId="6412AE4A" w:rsidR="009C7950" w:rsidRPr="00D215A7" w:rsidRDefault="009C7950" w:rsidP="00555F1D">
      <w:pPr>
        <w:pStyle w:val="ListParagraph"/>
        <w:rPr>
          <w:szCs w:val="24"/>
        </w:rPr>
      </w:pPr>
      <w:r w:rsidRPr="00D215A7">
        <w:rPr>
          <w:szCs w:val="24"/>
        </w:rPr>
        <w:t xml:space="preserve">       the divesting PHA’s jurisdiction and their commitment to continue administering special </w:t>
      </w:r>
    </w:p>
    <w:p w14:paraId="089EBFBE" w14:textId="3BB52F57" w:rsidR="009C7950" w:rsidRDefault="009C7950" w:rsidP="00555F1D">
      <w:pPr>
        <w:pStyle w:val="ListParagraph"/>
        <w:rPr>
          <w:szCs w:val="24"/>
        </w:rPr>
      </w:pPr>
      <w:r w:rsidRPr="00D215A7">
        <w:rPr>
          <w:szCs w:val="24"/>
        </w:rPr>
        <w:t xml:space="preserve">       purpose vouchers for their intended purposes.</w:t>
      </w:r>
    </w:p>
    <w:p w14:paraId="49009ED5" w14:textId="77777777" w:rsidR="00555F1D" w:rsidRDefault="00555F1D" w:rsidP="00555F1D">
      <w:pPr>
        <w:pStyle w:val="ListParagraph"/>
        <w:rPr>
          <w:szCs w:val="24"/>
        </w:rPr>
      </w:pPr>
    </w:p>
    <w:p w14:paraId="49009ED6" w14:textId="77777777" w:rsidR="00555F1D" w:rsidRPr="00654A85" w:rsidRDefault="000B1927" w:rsidP="009E349A">
      <w:pPr>
        <w:pStyle w:val="ListParagraph"/>
        <w:ind w:left="360"/>
        <w:rPr>
          <w:b/>
          <w:szCs w:val="24"/>
        </w:rPr>
      </w:pPr>
      <w:sdt>
        <w:sdtPr>
          <w:rPr>
            <w:b/>
            <w:szCs w:val="24"/>
          </w:rPr>
          <w:id w:val="7109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54A85">
        <w:rPr>
          <w:b/>
          <w:szCs w:val="24"/>
        </w:rPr>
        <w:t xml:space="preserve">  </w:t>
      </w:r>
      <w:r w:rsidR="00555F1D" w:rsidRPr="00654A85">
        <w:rPr>
          <w:b/>
          <w:szCs w:val="24"/>
        </w:rPr>
        <w:t>The receiving agency’s board resolutions approving the transfer.</w:t>
      </w:r>
    </w:p>
    <w:p w14:paraId="49009ED7" w14:textId="77777777" w:rsidR="00555F1D" w:rsidRDefault="00555F1D" w:rsidP="00555F1D">
      <w:pPr>
        <w:pStyle w:val="ListParagraph"/>
        <w:rPr>
          <w:b/>
          <w:szCs w:val="24"/>
        </w:rPr>
      </w:pPr>
    </w:p>
    <w:p w14:paraId="49009ED8" w14:textId="1DD08D5C" w:rsidR="00555F1D" w:rsidRPr="00654A85" w:rsidRDefault="000B1927" w:rsidP="009E349A">
      <w:pPr>
        <w:pStyle w:val="ListParagraph"/>
        <w:ind w:left="360"/>
        <w:rPr>
          <w:b/>
          <w:szCs w:val="24"/>
        </w:rPr>
      </w:pPr>
      <w:sdt>
        <w:sdtPr>
          <w:rPr>
            <w:b/>
            <w:szCs w:val="24"/>
          </w:rPr>
          <w:id w:val="79363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54A85">
        <w:rPr>
          <w:b/>
          <w:szCs w:val="24"/>
        </w:rPr>
        <w:t xml:space="preserve">  </w:t>
      </w:r>
      <w:r w:rsidR="00555F1D" w:rsidRPr="00654A85">
        <w:rPr>
          <w:b/>
          <w:szCs w:val="24"/>
        </w:rPr>
        <w:t xml:space="preserve">The completed Attachment </w:t>
      </w:r>
      <w:r w:rsidR="002D67C7">
        <w:rPr>
          <w:b/>
          <w:szCs w:val="24"/>
        </w:rPr>
        <w:t>2</w:t>
      </w:r>
      <w:r w:rsidR="00555F1D" w:rsidRPr="00654A85">
        <w:rPr>
          <w:b/>
          <w:szCs w:val="24"/>
        </w:rPr>
        <w:t xml:space="preserve"> signed by the field office’s Public Housing Director.</w:t>
      </w:r>
    </w:p>
    <w:p w14:paraId="5981A043" w14:textId="602EC61A" w:rsidR="005D51F6" w:rsidRPr="00815B6C" w:rsidRDefault="005D51F6" w:rsidP="005D51F6">
      <w:pPr>
        <w:rPr>
          <w:i/>
          <w:szCs w:val="24"/>
        </w:rPr>
      </w:pPr>
      <w:r>
        <w:rPr>
          <w:szCs w:val="24"/>
        </w:rPr>
        <w:t xml:space="preserve">All the required information and documentation for the transfer/consolidation request must be uploaded to the FYE/Consolidations/Transfers SharePoint site, </w:t>
      </w:r>
      <w:hyperlink r:id="rId11" w:history="1">
        <w:r w:rsidRPr="000371D8">
          <w:rPr>
            <w:rStyle w:val="Hyperlink"/>
            <w:sz w:val="24"/>
            <w:szCs w:val="24"/>
          </w:rPr>
          <w:t>http://hudsharepoint.hud.gov/sites/reac/FYE/Fiscal%20Year%20End%20Request%20Upload/Forms/AllItems.aspx</w:t>
        </w:r>
      </w:hyperlink>
      <w:r>
        <w:rPr>
          <w:szCs w:val="24"/>
        </w:rPr>
        <w:t>.  For instructions of how to</w:t>
      </w:r>
      <w:r w:rsidRPr="00815B6C">
        <w:rPr>
          <w:szCs w:val="24"/>
        </w:rPr>
        <w:t xml:space="preserve"> upload documents to the SharePoint Site:  Select “</w:t>
      </w:r>
      <w:r w:rsidRPr="00815B6C">
        <w:rPr>
          <w:b/>
          <w:szCs w:val="24"/>
        </w:rPr>
        <w:t>Guidance</w:t>
      </w:r>
      <w:r w:rsidRPr="00815B6C">
        <w:rPr>
          <w:szCs w:val="24"/>
        </w:rPr>
        <w:t>” under “</w:t>
      </w:r>
      <w:r w:rsidRPr="00815B6C">
        <w:rPr>
          <w:b/>
          <w:szCs w:val="24"/>
        </w:rPr>
        <w:t>Documents</w:t>
      </w:r>
      <w:r w:rsidRPr="00815B6C">
        <w:rPr>
          <w:szCs w:val="24"/>
        </w:rPr>
        <w:t>” on the left side of the webpage</w:t>
      </w:r>
      <w:r>
        <w:rPr>
          <w:szCs w:val="24"/>
        </w:rPr>
        <w:t xml:space="preserve"> then select the “</w:t>
      </w:r>
      <w:r w:rsidRPr="000D11A9">
        <w:rPr>
          <w:b/>
          <w:szCs w:val="24"/>
        </w:rPr>
        <w:t xml:space="preserve">HCV Transfer Information </w:t>
      </w:r>
      <w:proofErr w:type="gramStart"/>
      <w:r w:rsidRPr="000D11A9">
        <w:rPr>
          <w:b/>
          <w:szCs w:val="24"/>
        </w:rPr>
        <w:t>File</w:t>
      </w:r>
      <w:r>
        <w:rPr>
          <w:szCs w:val="24"/>
        </w:rPr>
        <w:t xml:space="preserve">” </w:t>
      </w:r>
      <w:r w:rsidRPr="00815B6C">
        <w:rPr>
          <w:szCs w:val="24"/>
        </w:rPr>
        <w:t xml:space="preserve"> to</w:t>
      </w:r>
      <w:proofErr w:type="gramEnd"/>
      <w:r w:rsidRPr="00815B6C">
        <w:rPr>
          <w:szCs w:val="24"/>
        </w:rPr>
        <w:t xml:space="preserve"> find the</w:t>
      </w:r>
      <w:r w:rsidRPr="00815B6C">
        <w:rPr>
          <w:rFonts w:ascii="Cambria" w:hAnsi="Cambria"/>
          <w:szCs w:val="24"/>
        </w:rPr>
        <w:t xml:space="preserve"> </w:t>
      </w:r>
      <w:r w:rsidRPr="00815B6C">
        <w:rPr>
          <w:szCs w:val="24"/>
        </w:rPr>
        <w:t>“</w:t>
      </w:r>
      <w:r w:rsidRPr="000D11A9">
        <w:rPr>
          <w:b/>
          <w:szCs w:val="24"/>
        </w:rPr>
        <w:t xml:space="preserve">HCV </w:t>
      </w:r>
      <w:r w:rsidRPr="00815B6C">
        <w:rPr>
          <w:b/>
          <w:szCs w:val="24"/>
        </w:rPr>
        <w:t xml:space="preserve">Transfer </w:t>
      </w:r>
      <w:r>
        <w:rPr>
          <w:b/>
          <w:szCs w:val="24"/>
        </w:rPr>
        <w:t xml:space="preserve">and </w:t>
      </w:r>
      <w:r w:rsidRPr="00815B6C">
        <w:rPr>
          <w:b/>
          <w:szCs w:val="24"/>
        </w:rPr>
        <w:t>Consolidation</w:t>
      </w:r>
      <w:r>
        <w:rPr>
          <w:b/>
          <w:szCs w:val="24"/>
        </w:rPr>
        <w:t xml:space="preserve"> Requests – Instructions for Upload to S</w:t>
      </w:r>
      <w:r w:rsidRPr="00815B6C">
        <w:rPr>
          <w:b/>
          <w:szCs w:val="24"/>
        </w:rPr>
        <w:t>harePoint”</w:t>
      </w:r>
      <w:r>
        <w:rPr>
          <w:szCs w:val="24"/>
        </w:rPr>
        <w:t>.</w:t>
      </w:r>
    </w:p>
    <w:p w14:paraId="49009EDE" w14:textId="77777777" w:rsidR="00D83594" w:rsidRDefault="00D83594" w:rsidP="00D83594">
      <w:pPr>
        <w:pStyle w:val="ListParagraph"/>
        <w:rPr>
          <w:szCs w:val="24"/>
        </w:rPr>
      </w:pPr>
    </w:p>
    <w:p w14:paraId="49009EDF" w14:textId="77777777" w:rsidR="00D83594" w:rsidRPr="00D83594" w:rsidRDefault="00D83594" w:rsidP="00D83594">
      <w:pPr>
        <w:pStyle w:val="ListParagraph"/>
        <w:rPr>
          <w:u w:val="single"/>
        </w:rPr>
      </w:pPr>
    </w:p>
    <w:sectPr w:rsidR="00D83594" w:rsidRPr="00D8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B34"/>
    <w:multiLevelType w:val="hybridMultilevel"/>
    <w:tmpl w:val="A89A8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31A7F"/>
    <w:multiLevelType w:val="hybridMultilevel"/>
    <w:tmpl w:val="0C0EC27A"/>
    <w:lvl w:ilvl="0" w:tplc="2BAA8B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46514"/>
    <w:multiLevelType w:val="hybridMultilevel"/>
    <w:tmpl w:val="D8C470BC"/>
    <w:lvl w:ilvl="0" w:tplc="32F088DC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2033F"/>
    <w:multiLevelType w:val="hybridMultilevel"/>
    <w:tmpl w:val="4ACE0EA6"/>
    <w:lvl w:ilvl="0" w:tplc="07A0F96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156DD"/>
    <w:multiLevelType w:val="hybridMultilevel"/>
    <w:tmpl w:val="2FE83CD6"/>
    <w:lvl w:ilvl="0" w:tplc="976EE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80F09"/>
    <w:multiLevelType w:val="hybridMultilevel"/>
    <w:tmpl w:val="65224DF4"/>
    <w:lvl w:ilvl="0" w:tplc="E31A0B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25"/>
    <w:rsid w:val="00091464"/>
    <w:rsid w:val="000B1927"/>
    <w:rsid w:val="000C0F26"/>
    <w:rsid w:val="000D11A9"/>
    <w:rsid w:val="001B3913"/>
    <w:rsid w:val="002D67C7"/>
    <w:rsid w:val="002E00AF"/>
    <w:rsid w:val="0031725E"/>
    <w:rsid w:val="003527CA"/>
    <w:rsid w:val="003F49BC"/>
    <w:rsid w:val="00451A23"/>
    <w:rsid w:val="00553A3B"/>
    <w:rsid w:val="00555F1D"/>
    <w:rsid w:val="00571BD5"/>
    <w:rsid w:val="005D51F6"/>
    <w:rsid w:val="00654A85"/>
    <w:rsid w:val="00676AB0"/>
    <w:rsid w:val="006A1987"/>
    <w:rsid w:val="006D7641"/>
    <w:rsid w:val="007007D4"/>
    <w:rsid w:val="007A5AC8"/>
    <w:rsid w:val="007D2904"/>
    <w:rsid w:val="007F590D"/>
    <w:rsid w:val="00813ED0"/>
    <w:rsid w:val="0085627D"/>
    <w:rsid w:val="008A2071"/>
    <w:rsid w:val="0092776F"/>
    <w:rsid w:val="00983674"/>
    <w:rsid w:val="009A01E8"/>
    <w:rsid w:val="009B545B"/>
    <w:rsid w:val="009B6812"/>
    <w:rsid w:val="009C7950"/>
    <w:rsid w:val="009E349A"/>
    <w:rsid w:val="009E73BA"/>
    <w:rsid w:val="00A848A7"/>
    <w:rsid w:val="00B74025"/>
    <w:rsid w:val="00BA1872"/>
    <w:rsid w:val="00C470DC"/>
    <w:rsid w:val="00CE1CD1"/>
    <w:rsid w:val="00D13EC1"/>
    <w:rsid w:val="00D215A7"/>
    <w:rsid w:val="00D41CCD"/>
    <w:rsid w:val="00D83594"/>
    <w:rsid w:val="00E02813"/>
    <w:rsid w:val="00E51A10"/>
    <w:rsid w:val="00E52AD0"/>
    <w:rsid w:val="00F3716C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9EBF"/>
  <w15:docId w15:val="{D8F83BFA-EAA0-40DA-B477-AFD2D6A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25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B7402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764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764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E34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51A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hudsharepoint.hud.gov/sites/reac/FYE/Fiscal%20Year%20End%20Request%20Upload/Forms/AllItems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PIH.Financial.Management.Division@HUD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b83947-cde4-4b2e-9429-fb2d50cc040c">HUDREAC-104-36</_dlc_DocId>
    <_dlc_DocIdUrl xmlns="a5b83947-cde4-4b2e-9429-fb2d50cc040c">
      <Url>http://hudsharepoint.hud.gov/sites/reac/FYE/_layouts/DocIdRedir.aspx?ID=HUDREAC-104-36</Url>
      <Description>HUDREAC-104-36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8EFAA2BE2B34C9541FA8CAFE17E6B" ma:contentTypeVersion="3" ma:contentTypeDescription="Create a new document." ma:contentTypeScope="" ma:versionID="aec7ae515b9e24dc7fcc97b1acff170a">
  <xsd:schema xmlns:xsd="http://www.w3.org/2001/XMLSchema" xmlns:xs="http://www.w3.org/2001/XMLSchema" xmlns:p="http://schemas.microsoft.com/office/2006/metadata/properties" xmlns:ns2="a5b83947-cde4-4b2e-9429-fb2d50cc040c" targetNamespace="http://schemas.microsoft.com/office/2006/metadata/properties" ma:root="true" ma:fieldsID="38558c1ee515dd83f0feb20d3c4ebbaa" ns2:_="">
    <xsd:import namespace="a5b83947-cde4-4b2e-9429-fb2d50cc04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3947-cde4-4b2e-9429-fb2d50cc04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F3E-85DE-4347-9A84-66F70D85297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b83947-cde4-4b2e-9429-fb2d50cc040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FBDBF5-CDD2-4BEE-866D-8E2DB4FD7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83947-cde4-4b2e-9429-fb2d50cc0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CD950-5311-4728-BE74-507CC064C4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1DCC4E-F307-497C-9B4B-B664A56AED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6CBFB9-BDF2-4516-A6B4-3FB8950B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Housing and Urban Development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Preferred User</dc:creator>
  <cp:lastModifiedBy>Roach, Michelle</cp:lastModifiedBy>
  <cp:revision>2</cp:revision>
  <cp:lastPrinted>2018-02-22T16:14:00Z</cp:lastPrinted>
  <dcterms:created xsi:type="dcterms:W3CDTF">2018-07-03T17:02:00Z</dcterms:created>
  <dcterms:modified xsi:type="dcterms:W3CDTF">2018-07-03T17:02:00Z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0x01010080F8EFAA2BE2B34C9541FA8CAFE17E6B</vt:lpwstr>
  </property>
  <property fmtid="{D5CDD505-2E9C-101B-9397-08002B2CF9AE}" pid="4" name="_dlc_DocIdItemGuid">
    <vt:lpwstr>82d36154-a5b1-47b2-a761-910def7492de</vt:lpwstr>
  </property>
</Properties>
</file>